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0AB51" w14:textId="7CE1FA30" w:rsidR="002D3DC6" w:rsidRPr="002D3DC6" w:rsidRDefault="006961D4" w:rsidP="002D3DC6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0447F02A" wp14:editId="7BA861CE">
            <wp:simplePos x="0" y="0"/>
            <wp:positionH relativeFrom="column">
              <wp:posOffset>4877435</wp:posOffset>
            </wp:positionH>
            <wp:positionV relativeFrom="paragraph">
              <wp:posOffset>107</wp:posOffset>
            </wp:positionV>
            <wp:extent cx="814812" cy="814812"/>
            <wp:effectExtent l="0" t="0" r="0" b="0"/>
            <wp:wrapTight wrapText="bothSides">
              <wp:wrapPolygon edited="0">
                <wp:start x="0" y="0"/>
                <wp:lineTo x="0" y="21213"/>
                <wp:lineTo x="21213" y="21213"/>
                <wp:lineTo x="21213" y="0"/>
                <wp:lineTo x="0" y="0"/>
              </wp:wrapPolygon>
            </wp:wrapTight>
            <wp:docPr id="1133454668" name="Picture 1" descr="A green circle with white text and blue and yellow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18842" name="Picture 1" descr="A green circle with white text and blue and yellow letters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4812" cy="8148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7B690EA8" wp14:editId="35A0FA20">
            <wp:simplePos x="0" y="0"/>
            <wp:positionH relativeFrom="column">
              <wp:posOffset>27129</wp:posOffset>
            </wp:positionH>
            <wp:positionV relativeFrom="paragraph">
              <wp:posOffset>138</wp:posOffset>
            </wp:positionV>
            <wp:extent cx="814812" cy="814812"/>
            <wp:effectExtent l="0" t="0" r="0" b="0"/>
            <wp:wrapTight wrapText="bothSides">
              <wp:wrapPolygon edited="0">
                <wp:start x="0" y="0"/>
                <wp:lineTo x="0" y="21213"/>
                <wp:lineTo x="21213" y="21213"/>
                <wp:lineTo x="21213" y="0"/>
                <wp:lineTo x="0" y="0"/>
              </wp:wrapPolygon>
            </wp:wrapTight>
            <wp:docPr id="41218842" name="Picture 1" descr="A green circle with white text and blue and yellow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18842" name="Picture 1" descr="A green circle with white text and blue and yellow letters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4812" cy="8148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3DC6" w:rsidRPr="002D3DC6">
        <w:rPr>
          <w:rFonts w:ascii="Arial" w:hAnsi="Arial" w:cs="Arial"/>
          <w:b/>
          <w:bCs/>
          <w:sz w:val="22"/>
          <w:szCs w:val="22"/>
        </w:rPr>
        <w:t>BOWBROOK ARCHERS</w:t>
      </w:r>
    </w:p>
    <w:p w14:paraId="404926AE" w14:textId="38326ED1" w:rsidR="002D3DC6" w:rsidRPr="002D3DC6" w:rsidRDefault="002D3DC6" w:rsidP="002D3DC6">
      <w:pPr>
        <w:jc w:val="center"/>
        <w:rPr>
          <w:rFonts w:ascii="Arial" w:hAnsi="Arial" w:cs="Arial"/>
          <w:sz w:val="22"/>
          <w:szCs w:val="22"/>
        </w:rPr>
      </w:pPr>
      <w:r w:rsidRPr="002D3DC6">
        <w:rPr>
          <w:rFonts w:ascii="Arial" w:hAnsi="Arial" w:cs="Arial"/>
          <w:b/>
          <w:bCs/>
          <w:sz w:val="22"/>
          <w:szCs w:val="22"/>
        </w:rPr>
        <w:t>WORLD RECORD STATUS</w:t>
      </w:r>
    </w:p>
    <w:p w14:paraId="515DBC66" w14:textId="42350550" w:rsidR="002D3DC6" w:rsidRPr="002D3DC6" w:rsidRDefault="002F36CB" w:rsidP="002D3DC6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WA18</w:t>
      </w:r>
    </w:p>
    <w:p w14:paraId="14117112" w14:textId="0523B1B8" w:rsidR="002D3DC6" w:rsidRPr="00E474DD" w:rsidRDefault="002D3DC6" w:rsidP="002D3DC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D3DC6">
        <w:rPr>
          <w:rFonts w:ascii="Arial" w:hAnsi="Arial" w:cs="Arial"/>
          <w:b/>
          <w:bCs/>
          <w:sz w:val="22"/>
          <w:szCs w:val="22"/>
        </w:rPr>
        <w:t xml:space="preserve">Sunday </w:t>
      </w:r>
      <w:r w:rsidR="002F36CB">
        <w:rPr>
          <w:rFonts w:ascii="Arial" w:hAnsi="Arial" w:cs="Arial"/>
          <w:b/>
          <w:bCs/>
          <w:sz w:val="22"/>
          <w:szCs w:val="22"/>
        </w:rPr>
        <w:t>30 November</w:t>
      </w:r>
      <w:r w:rsidRPr="00E474DD">
        <w:rPr>
          <w:rFonts w:ascii="Arial" w:hAnsi="Arial" w:cs="Arial"/>
          <w:b/>
          <w:bCs/>
          <w:sz w:val="22"/>
          <w:szCs w:val="22"/>
        </w:rPr>
        <w:t xml:space="preserve"> 2025</w:t>
      </w:r>
    </w:p>
    <w:p w14:paraId="5437E2C4" w14:textId="77777777" w:rsidR="002D3DC6" w:rsidRPr="00E474DD" w:rsidRDefault="002D3DC6" w:rsidP="002D3DC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005629B" w14:textId="5B040BA6" w:rsidR="002D3DC6" w:rsidRPr="00E474DD" w:rsidRDefault="002D3DC6" w:rsidP="002D3DC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474DD">
        <w:rPr>
          <w:rFonts w:ascii="Arial" w:hAnsi="Arial" w:cs="Arial"/>
          <w:b/>
          <w:bCs/>
          <w:sz w:val="22"/>
          <w:szCs w:val="22"/>
        </w:rPr>
        <w:t>PROSPECTUS</w:t>
      </w:r>
    </w:p>
    <w:p w14:paraId="28E48CE7" w14:textId="77777777" w:rsidR="002D3DC6" w:rsidRPr="002D3DC6" w:rsidRDefault="002D3DC6" w:rsidP="002D3DC6">
      <w:pPr>
        <w:jc w:val="center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7"/>
        <w:gridCol w:w="2289"/>
        <w:gridCol w:w="2656"/>
        <w:gridCol w:w="2254"/>
      </w:tblGrid>
      <w:tr w:rsidR="002D3DC6" w:rsidRPr="006961D4" w14:paraId="1B1AD794" w14:textId="77777777" w:rsidTr="006961D4">
        <w:tc>
          <w:tcPr>
            <w:tcW w:w="1817" w:type="dxa"/>
          </w:tcPr>
          <w:p w14:paraId="528FB64D" w14:textId="6C620565" w:rsidR="002D3DC6" w:rsidRPr="006961D4" w:rsidRDefault="002D3DC6" w:rsidP="00E474DD">
            <w:pPr>
              <w:jc w:val="center"/>
              <w:rPr>
                <w:rFonts w:ascii="Arial" w:hAnsi="Arial" w:cs="Arial"/>
                <w:b/>
                <w:bCs/>
              </w:rPr>
            </w:pPr>
            <w:r w:rsidRPr="006961D4">
              <w:rPr>
                <w:rFonts w:ascii="Arial" w:hAnsi="Arial" w:cs="Arial"/>
                <w:b/>
                <w:bCs/>
              </w:rPr>
              <w:t>Location</w:t>
            </w:r>
          </w:p>
        </w:tc>
        <w:tc>
          <w:tcPr>
            <w:tcW w:w="7199" w:type="dxa"/>
            <w:gridSpan w:val="3"/>
          </w:tcPr>
          <w:p w14:paraId="5DA97381" w14:textId="24717056" w:rsidR="002D3DC6" w:rsidRPr="002D3DC6" w:rsidRDefault="002D3DC6" w:rsidP="002D3DC6">
            <w:pPr>
              <w:rPr>
                <w:rFonts w:ascii="Arial" w:hAnsi="Arial" w:cs="Arial"/>
              </w:rPr>
            </w:pPr>
            <w:r w:rsidRPr="002D3DC6">
              <w:rPr>
                <w:rFonts w:ascii="Arial" w:hAnsi="Arial" w:cs="Arial"/>
              </w:rPr>
              <w:t>Bowbrook Archers Range, Hollowdene, Hunkington Lane, Nr Withington, Shropshire,</w:t>
            </w:r>
            <w:r w:rsidR="00E474DD" w:rsidRPr="006961D4">
              <w:rPr>
                <w:rFonts w:ascii="Arial" w:hAnsi="Arial" w:cs="Arial"/>
              </w:rPr>
              <w:t xml:space="preserve"> </w:t>
            </w:r>
            <w:r w:rsidRPr="002D3DC6">
              <w:rPr>
                <w:rFonts w:ascii="Arial" w:hAnsi="Arial" w:cs="Arial"/>
              </w:rPr>
              <w:t>SY4 4PS</w:t>
            </w:r>
          </w:p>
          <w:p w14:paraId="48C100F1" w14:textId="0FE9801B" w:rsidR="002D3DC6" w:rsidRPr="002D3DC6" w:rsidRDefault="002D3DC6" w:rsidP="002D3DC6">
            <w:pPr>
              <w:rPr>
                <w:rFonts w:ascii="Arial" w:hAnsi="Arial" w:cs="Arial"/>
              </w:rPr>
            </w:pPr>
            <w:r w:rsidRPr="002D3DC6">
              <w:rPr>
                <w:rFonts w:ascii="Arial" w:hAnsi="Arial" w:cs="Arial"/>
              </w:rPr>
              <w:t xml:space="preserve">What three words: </w:t>
            </w:r>
            <w:hyperlink r:id="rId5" w:history="1">
              <w:r w:rsidR="00E474DD" w:rsidRPr="002D3DC6">
                <w:rPr>
                  <w:rStyle w:val="Hyperlink"/>
                  <w:rFonts w:ascii="Arial" w:hAnsi="Arial" w:cs="Arial"/>
                </w:rPr>
                <w:t>https://what3words.com/custodian.sandwich.broth</w:t>
              </w:r>
            </w:hyperlink>
            <w:r w:rsidR="00E474DD" w:rsidRPr="006961D4">
              <w:rPr>
                <w:rFonts w:ascii="Arial" w:hAnsi="Arial" w:cs="Arial"/>
              </w:rPr>
              <w:t xml:space="preserve"> </w:t>
            </w:r>
          </w:p>
          <w:p w14:paraId="00FA3DA0" w14:textId="44EA5C66" w:rsidR="002D3DC6" w:rsidRPr="006961D4" w:rsidRDefault="002D3DC6">
            <w:pPr>
              <w:rPr>
                <w:rFonts w:ascii="Arial" w:hAnsi="Arial" w:cs="Arial"/>
              </w:rPr>
            </w:pPr>
            <w:r w:rsidRPr="002D3DC6">
              <w:rPr>
                <w:rFonts w:ascii="Arial" w:hAnsi="Arial" w:cs="Arial"/>
              </w:rPr>
              <w:t xml:space="preserve">Map: </w:t>
            </w:r>
            <w:hyperlink r:id="rId6" w:history="1">
              <w:r w:rsidR="00E474DD" w:rsidRPr="002D3DC6">
                <w:rPr>
                  <w:rStyle w:val="Hyperlink"/>
                  <w:rFonts w:ascii="Arial" w:hAnsi="Arial" w:cs="Arial"/>
                </w:rPr>
                <w:t>https://www.doogal.co.uk/ShowMap?postcode=SY4%204PS</w:t>
              </w:r>
            </w:hyperlink>
            <w:r w:rsidR="00E474DD" w:rsidRPr="006961D4">
              <w:rPr>
                <w:rFonts w:ascii="Arial" w:hAnsi="Arial" w:cs="Arial"/>
              </w:rPr>
              <w:t xml:space="preserve"> </w:t>
            </w:r>
          </w:p>
        </w:tc>
      </w:tr>
      <w:tr w:rsidR="002F36CB" w:rsidRPr="006961D4" w14:paraId="42C45E8A" w14:textId="77777777" w:rsidTr="006961D4">
        <w:tc>
          <w:tcPr>
            <w:tcW w:w="1817" w:type="dxa"/>
          </w:tcPr>
          <w:p w14:paraId="6110D57F" w14:textId="75C98C20" w:rsidR="002F36CB" w:rsidRPr="006961D4" w:rsidRDefault="002F36CB" w:rsidP="00E474D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Round</w:t>
            </w:r>
          </w:p>
        </w:tc>
        <w:tc>
          <w:tcPr>
            <w:tcW w:w="7199" w:type="dxa"/>
            <w:gridSpan w:val="3"/>
          </w:tcPr>
          <w:p w14:paraId="5DDB57CE" w14:textId="135317ED" w:rsidR="002F36CB" w:rsidRPr="002D3DC6" w:rsidRDefault="002F36CB" w:rsidP="002D3D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WRS WA18 </w:t>
            </w:r>
          </w:p>
        </w:tc>
      </w:tr>
      <w:tr w:rsidR="002D3DC6" w:rsidRPr="006961D4" w14:paraId="3969DDA7" w14:textId="77777777" w:rsidTr="006961D4">
        <w:tc>
          <w:tcPr>
            <w:tcW w:w="1817" w:type="dxa"/>
          </w:tcPr>
          <w:p w14:paraId="28B2B0A5" w14:textId="6F17C6A6" w:rsidR="002D3DC6" w:rsidRPr="006961D4" w:rsidRDefault="002D3DC6" w:rsidP="00E474DD">
            <w:pPr>
              <w:jc w:val="center"/>
              <w:rPr>
                <w:rFonts w:ascii="Arial" w:hAnsi="Arial" w:cs="Arial"/>
                <w:b/>
                <w:bCs/>
              </w:rPr>
            </w:pPr>
            <w:r w:rsidRPr="006961D4">
              <w:rPr>
                <w:rFonts w:ascii="Arial" w:hAnsi="Arial" w:cs="Arial"/>
                <w:b/>
                <w:bCs/>
              </w:rPr>
              <w:t>Awards</w:t>
            </w:r>
          </w:p>
        </w:tc>
        <w:tc>
          <w:tcPr>
            <w:tcW w:w="7199" w:type="dxa"/>
            <w:gridSpan w:val="3"/>
          </w:tcPr>
          <w:p w14:paraId="6A2F735E" w14:textId="1D9FD7E3" w:rsidR="002D3DC6" w:rsidRPr="006961D4" w:rsidRDefault="00EA0615" w:rsidP="002D3DC6">
            <w:pPr>
              <w:rPr>
                <w:rFonts w:ascii="Arial" w:hAnsi="Arial" w:cs="Arial"/>
              </w:rPr>
            </w:pPr>
            <w:r w:rsidRPr="00EA0615">
              <w:rPr>
                <w:rFonts w:ascii="Arial" w:hAnsi="Arial" w:cs="Arial"/>
              </w:rPr>
              <w:t>Awards will be made dependant on entries and are at the Tournament Organiser’s</w:t>
            </w:r>
            <w:r w:rsidRPr="006961D4">
              <w:rPr>
                <w:rFonts w:ascii="Arial" w:hAnsi="Arial" w:cs="Arial"/>
              </w:rPr>
              <w:t xml:space="preserve"> discretion.</w:t>
            </w:r>
          </w:p>
        </w:tc>
      </w:tr>
      <w:tr w:rsidR="00EA0615" w:rsidRPr="006961D4" w14:paraId="1E4ADEA9" w14:textId="77777777" w:rsidTr="006961D4">
        <w:tc>
          <w:tcPr>
            <w:tcW w:w="1817" w:type="dxa"/>
          </w:tcPr>
          <w:p w14:paraId="3A121213" w14:textId="1D661FDF" w:rsidR="00EA0615" w:rsidRPr="006961D4" w:rsidRDefault="00EA0615" w:rsidP="00E474DD">
            <w:pPr>
              <w:jc w:val="center"/>
              <w:rPr>
                <w:rFonts w:ascii="Arial" w:hAnsi="Arial" w:cs="Arial"/>
                <w:b/>
                <w:bCs/>
              </w:rPr>
            </w:pPr>
            <w:r w:rsidRPr="006961D4">
              <w:rPr>
                <w:rFonts w:ascii="Arial" w:hAnsi="Arial" w:cs="Arial"/>
                <w:b/>
                <w:bCs/>
              </w:rPr>
              <w:t>Entries</w:t>
            </w:r>
          </w:p>
        </w:tc>
        <w:tc>
          <w:tcPr>
            <w:tcW w:w="7199" w:type="dxa"/>
            <w:gridSpan w:val="3"/>
          </w:tcPr>
          <w:p w14:paraId="10B5DA80" w14:textId="77777777" w:rsidR="00EA0615" w:rsidRPr="006961D4" w:rsidRDefault="00EA0615" w:rsidP="002D3DC6">
            <w:pPr>
              <w:rPr>
                <w:rFonts w:ascii="Arial" w:hAnsi="Arial" w:cs="Arial"/>
              </w:rPr>
            </w:pPr>
            <w:r w:rsidRPr="006961D4">
              <w:rPr>
                <w:rFonts w:ascii="Arial" w:hAnsi="Arial" w:cs="Arial"/>
              </w:rPr>
              <w:t>Entry is via AGB Sport80:</w:t>
            </w:r>
          </w:p>
          <w:p w14:paraId="624C2596" w14:textId="20E890C1" w:rsidR="00EA0615" w:rsidRPr="006961D4" w:rsidRDefault="002F36CB" w:rsidP="002D3DC6">
            <w:pPr>
              <w:rPr>
                <w:rFonts w:ascii="Arial" w:hAnsi="Arial" w:cs="Arial"/>
              </w:rPr>
            </w:pPr>
            <w:hyperlink r:id="rId7" w:history="1">
              <w:r w:rsidRPr="001E0F45">
                <w:rPr>
                  <w:rStyle w:val="Hyperlink"/>
                  <w:rFonts w:ascii="Arial" w:hAnsi="Arial" w:cs="Arial"/>
                </w:rPr>
                <w:t>https://agb.sport80.com/public/wizard/e/42743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</w:tc>
      </w:tr>
      <w:tr w:rsidR="00EA0615" w:rsidRPr="006961D4" w14:paraId="716B5A4B" w14:textId="77777777" w:rsidTr="006961D4">
        <w:tc>
          <w:tcPr>
            <w:tcW w:w="1817" w:type="dxa"/>
          </w:tcPr>
          <w:p w14:paraId="7782C537" w14:textId="71ED11D0" w:rsidR="00EA0615" w:rsidRPr="006961D4" w:rsidRDefault="00EA0615" w:rsidP="00E474DD">
            <w:pPr>
              <w:jc w:val="center"/>
              <w:rPr>
                <w:rFonts w:ascii="Arial" w:hAnsi="Arial" w:cs="Arial"/>
                <w:b/>
                <w:bCs/>
              </w:rPr>
            </w:pPr>
            <w:r w:rsidRPr="006961D4">
              <w:rPr>
                <w:rFonts w:ascii="Arial" w:hAnsi="Arial" w:cs="Arial"/>
                <w:b/>
                <w:bCs/>
              </w:rPr>
              <w:t>Entry Fee</w:t>
            </w:r>
          </w:p>
        </w:tc>
        <w:tc>
          <w:tcPr>
            <w:tcW w:w="7199" w:type="dxa"/>
            <w:gridSpan w:val="3"/>
          </w:tcPr>
          <w:p w14:paraId="6ED4B687" w14:textId="5016A705" w:rsidR="00EA0615" w:rsidRPr="006961D4" w:rsidRDefault="00EA0615" w:rsidP="002D3DC6">
            <w:pPr>
              <w:rPr>
                <w:rFonts w:ascii="Arial" w:hAnsi="Arial" w:cs="Arial"/>
              </w:rPr>
            </w:pPr>
            <w:r w:rsidRPr="006961D4">
              <w:rPr>
                <w:rFonts w:ascii="Arial" w:hAnsi="Arial" w:cs="Arial"/>
              </w:rPr>
              <w:t>£</w:t>
            </w:r>
            <w:r w:rsidR="002F36CB">
              <w:rPr>
                <w:rFonts w:ascii="Arial" w:hAnsi="Arial" w:cs="Arial"/>
              </w:rPr>
              <w:t>12 per session</w:t>
            </w:r>
          </w:p>
        </w:tc>
      </w:tr>
      <w:tr w:rsidR="00217E0B" w:rsidRPr="006961D4" w14:paraId="67AD2083" w14:textId="77777777" w:rsidTr="006961D4">
        <w:tc>
          <w:tcPr>
            <w:tcW w:w="1817" w:type="dxa"/>
          </w:tcPr>
          <w:p w14:paraId="2E13B22F" w14:textId="72B39713" w:rsidR="00217E0B" w:rsidRPr="006961D4" w:rsidRDefault="00217E0B" w:rsidP="00E474D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Closing Date</w:t>
            </w:r>
          </w:p>
        </w:tc>
        <w:tc>
          <w:tcPr>
            <w:tcW w:w="7199" w:type="dxa"/>
            <w:gridSpan w:val="3"/>
          </w:tcPr>
          <w:p w14:paraId="44A777D6" w14:textId="3EA3BBA2" w:rsidR="00217E0B" w:rsidRPr="006961D4" w:rsidRDefault="002F36CB" w:rsidP="002D3D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Sunday 19 November</w:t>
            </w:r>
            <w:r w:rsidR="00217E0B">
              <w:rPr>
                <w:rFonts w:ascii="Arial" w:hAnsi="Arial" w:cs="Arial"/>
              </w:rPr>
              <w:t xml:space="preserve"> 2025</w:t>
            </w:r>
          </w:p>
        </w:tc>
      </w:tr>
      <w:tr w:rsidR="00EA0615" w:rsidRPr="006961D4" w14:paraId="5854C9A7" w14:textId="77777777" w:rsidTr="006961D4">
        <w:tc>
          <w:tcPr>
            <w:tcW w:w="1817" w:type="dxa"/>
          </w:tcPr>
          <w:p w14:paraId="5D3D5BB6" w14:textId="35AC364B" w:rsidR="00EA0615" w:rsidRPr="006961D4" w:rsidRDefault="00EA0615" w:rsidP="00E474DD">
            <w:pPr>
              <w:jc w:val="center"/>
              <w:rPr>
                <w:rFonts w:ascii="Arial" w:hAnsi="Arial" w:cs="Arial"/>
                <w:b/>
                <w:bCs/>
              </w:rPr>
            </w:pPr>
            <w:r w:rsidRPr="006961D4">
              <w:rPr>
                <w:rFonts w:ascii="Arial" w:hAnsi="Arial" w:cs="Arial"/>
                <w:b/>
                <w:bCs/>
              </w:rPr>
              <w:t>Tournament Organisers</w:t>
            </w:r>
          </w:p>
        </w:tc>
        <w:tc>
          <w:tcPr>
            <w:tcW w:w="7199" w:type="dxa"/>
            <w:gridSpan w:val="3"/>
          </w:tcPr>
          <w:p w14:paraId="23549775" w14:textId="77777777" w:rsidR="00EA0615" w:rsidRPr="006961D4" w:rsidRDefault="00EA0615" w:rsidP="002D3DC6">
            <w:pPr>
              <w:rPr>
                <w:rFonts w:ascii="Arial" w:hAnsi="Arial" w:cs="Arial"/>
              </w:rPr>
            </w:pPr>
            <w:r w:rsidRPr="006961D4">
              <w:rPr>
                <w:rFonts w:ascii="Arial" w:hAnsi="Arial" w:cs="Arial"/>
              </w:rPr>
              <w:t>Jenny Collins</w:t>
            </w:r>
          </w:p>
          <w:p w14:paraId="15F44DAE" w14:textId="77E2C35D" w:rsidR="00EA0615" w:rsidRPr="006961D4" w:rsidRDefault="002F36CB" w:rsidP="002D3D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Josh Coughlin</w:t>
            </w:r>
          </w:p>
        </w:tc>
      </w:tr>
      <w:tr w:rsidR="00EA0615" w:rsidRPr="006961D4" w14:paraId="737A3595" w14:textId="77777777" w:rsidTr="006961D4">
        <w:tc>
          <w:tcPr>
            <w:tcW w:w="1817" w:type="dxa"/>
          </w:tcPr>
          <w:p w14:paraId="13B44A3C" w14:textId="0D1E6736" w:rsidR="00EA0615" w:rsidRPr="006961D4" w:rsidRDefault="00EA0615" w:rsidP="00E474DD">
            <w:pPr>
              <w:jc w:val="center"/>
              <w:rPr>
                <w:rFonts w:ascii="Arial" w:hAnsi="Arial" w:cs="Arial"/>
                <w:b/>
                <w:bCs/>
              </w:rPr>
            </w:pPr>
            <w:r w:rsidRPr="006961D4">
              <w:rPr>
                <w:rFonts w:ascii="Arial" w:hAnsi="Arial" w:cs="Arial"/>
                <w:b/>
                <w:bCs/>
              </w:rPr>
              <w:t>Judges</w:t>
            </w:r>
          </w:p>
        </w:tc>
        <w:tc>
          <w:tcPr>
            <w:tcW w:w="7199" w:type="dxa"/>
            <w:gridSpan w:val="3"/>
          </w:tcPr>
          <w:p w14:paraId="61B62D6D" w14:textId="77777777" w:rsidR="00EA0615" w:rsidRPr="006961D4" w:rsidRDefault="00EA0615" w:rsidP="002D3DC6">
            <w:pPr>
              <w:rPr>
                <w:rFonts w:ascii="Arial" w:hAnsi="Arial" w:cs="Arial"/>
              </w:rPr>
            </w:pPr>
            <w:r w:rsidRPr="006961D4">
              <w:rPr>
                <w:rFonts w:ascii="Arial" w:hAnsi="Arial" w:cs="Arial"/>
              </w:rPr>
              <w:t>COJ: Adam Doughty</w:t>
            </w:r>
          </w:p>
          <w:p w14:paraId="06909393" w14:textId="5E1645F0" w:rsidR="00EA0615" w:rsidRPr="006961D4" w:rsidRDefault="00EA0615" w:rsidP="002D3DC6">
            <w:pPr>
              <w:rPr>
                <w:rFonts w:ascii="Arial" w:hAnsi="Arial" w:cs="Arial"/>
              </w:rPr>
            </w:pPr>
            <w:r w:rsidRPr="006961D4">
              <w:rPr>
                <w:rFonts w:ascii="Arial" w:hAnsi="Arial" w:cs="Arial"/>
              </w:rPr>
              <w:t xml:space="preserve">Judges: </w:t>
            </w:r>
            <w:r w:rsidR="00A35DCE">
              <w:rPr>
                <w:rFonts w:ascii="Arial" w:hAnsi="Arial" w:cs="Arial"/>
              </w:rPr>
              <w:t>Gary. Jones</w:t>
            </w:r>
          </w:p>
        </w:tc>
      </w:tr>
      <w:tr w:rsidR="002F36CB" w:rsidRPr="006961D4" w14:paraId="349E0A7F" w14:textId="77777777" w:rsidTr="002F36CB">
        <w:trPr>
          <w:trHeight w:val="96"/>
        </w:trPr>
        <w:tc>
          <w:tcPr>
            <w:tcW w:w="1817" w:type="dxa"/>
            <w:vMerge w:val="restart"/>
          </w:tcPr>
          <w:p w14:paraId="678D5646" w14:textId="7902A4D4" w:rsidR="002F36CB" w:rsidRPr="006961D4" w:rsidRDefault="002F36CB" w:rsidP="00E474DD">
            <w:pPr>
              <w:jc w:val="center"/>
              <w:rPr>
                <w:rFonts w:ascii="Arial" w:hAnsi="Arial" w:cs="Arial"/>
                <w:b/>
                <w:bCs/>
              </w:rPr>
            </w:pPr>
            <w:r w:rsidRPr="006961D4">
              <w:rPr>
                <w:rFonts w:ascii="Arial" w:hAnsi="Arial" w:cs="Arial"/>
                <w:b/>
                <w:bCs/>
              </w:rPr>
              <w:t>Timings</w:t>
            </w:r>
          </w:p>
        </w:tc>
        <w:tc>
          <w:tcPr>
            <w:tcW w:w="2289" w:type="dxa"/>
            <w:vAlign w:val="center"/>
          </w:tcPr>
          <w:p w14:paraId="3433A29B" w14:textId="62C183E4" w:rsidR="002F36CB" w:rsidRPr="006961D4" w:rsidRDefault="002F36CB" w:rsidP="00E474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Session A</w:t>
            </w:r>
          </w:p>
        </w:tc>
        <w:tc>
          <w:tcPr>
            <w:tcW w:w="2656" w:type="dxa"/>
            <w:vAlign w:val="center"/>
          </w:tcPr>
          <w:p w14:paraId="3BF1F2B8" w14:textId="3999F961" w:rsidR="002F36CB" w:rsidRPr="006961D4" w:rsidRDefault="002F36CB" w:rsidP="00E474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Session B</w:t>
            </w:r>
          </w:p>
        </w:tc>
        <w:tc>
          <w:tcPr>
            <w:tcW w:w="2254" w:type="dxa"/>
            <w:vAlign w:val="center"/>
          </w:tcPr>
          <w:p w14:paraId="6FF211B4" w14:textId="7C208304" w:rsidR="002F36CB" w:rsidRPr="006961D4" w:rsidRDefault="002F36CB" w:rsidP="00E474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Session C</w:t>
            </w:r>
          </w:p>
        </w:tc>
      </w:tr>
      <w:tr w:rsidR="002F36CB" w:rsidRPr="006961D4" w14:paraId="4B2D8AD6" w14:textId="77777777" w:rsidTr="006961D4">
        <w:trPr>
          <w:trHeight w:val="96"/>
        </w:trPr>
        <w:tc>
          <w:tcPr>
            <w:tcW w:w="1817" w:type="dxa"/>
            <w:vMerge/>
          </w:tcPr>
          <w:p w14:paraId="05A78825" w14:textId="77777777" w:rsidR="002F36CB" w:rsidRPr="006961D4" w:rsidRDefault="002F36CB" w:rsidP="00E474D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89" w:type="dxa"/>
            <w:vAlign w:val="center"/>
          </w:tcPr>
          <w:p w14:paraId="071EA2BA" w14:textId="54D1B3E0" w:rsidR="002F36CB" w:rsidRPr="006961D4" w:rsidRDefault="002F36CB" w:rsidP="00E474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Assembly 0845</w:t>
            </w:r>
          </w:p>
        </w:tc>
        <w:tc>
          <w:tcPr>
            <w:tcW w:w="2656" w:type="dxa"/>
            <w:vAlign w:val="center"/>
          </w:tcPr>
          <w:p w14:paraId="3D555E49" w14:textId="7A3F9EA0" w:rsidR="002F36CB" w:rsidRPr="006961D4" w:rsidRDefault="002F36CB" w:rsidP="00E474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Assembly 1245</w:t>
            </w:r>
          </w:p>
        </w:tc>
        <w:tc>
          <w:tcPr>
            <w:tcW w:w="2254" w:type="dxa"/>
            <w:vAlign w:val="center"/>
          </w:tcPr>
          <w:p w14:paraId="0F0EF083" w14:textId="15CE80F0" w:rsidR="002F36CB" w:rsidRPr="006961D4" w:rsidRDefault="002F36CB" w:rsidP="00E474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Assembly 1545</w:t>
            </w:r>
          </w:p>
        </w:tc>
      </w:tr>
      <w:tr w:rsidR="002F36CB" w:rsidRPr="006961D4" w14:paraId="675ED45A" w14:textId="77777777" w:rsidTr="008A0E8F">
        <w:trPr>
          <w:trHeight w:val="96"/>
        </w:trPr>
        <w:tc>
          <w:tcPr>
            <w:tcW w:w="1817" w:type="dxa"/>
            <w:vMerge/>
          </w:tcPr>
          <w:p w14:paraId="6C2D049C" w14:textId="77777777" w:rsidR="002F36CB" w:rsidRPr="006961D4" w:rsidRDefault="002F36CB" w:rsidP="00E474D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199" w:type="dxa"/>
            <w:gridSpan w:val="3"/>
            <w:vAlign w:val="center"/>
          </w:tcPr>
          <w:p w14:paraId="04DB2D20" w14:textId="081DCA82" w:rsidR="002F36CB" w:rsidRDefault="002F36CB" w:rsidP="002F36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Session timings subject to previous session’s end </w:t>
            </w:r>
            <w:r w:rsidR="00C340FE">
              <w:rPr>
                <w:rFonts w:ascii="Arial" w:hAnsi="Arial" w:cs="Arial"/>
              </w:rPr>
              <w:t>time but</w:t>
            </w:r>
            <w:r>
              <w:rPr>
                <w:rFonts w:ascii="Arial" w:hAnsi="Arial" w:cs="Arial"/>
              </w:rPr>
              <w:t xml:space="preserve"> won’t start before stated time.</w:t>
            </w:r>
          </w:p>
        </w:tc>
      </w:tr>
      <w:tr w:rsidR="00EA0615" w:rsidRPr="006961D4" w14:paraId="19CE1FC2" w14:textId="77777777" w:rsidTr="006961D4">
        <w:tc>
          <w:tcPr>
            <w:tcW w:w="1817" w:type="dxa"/>
          </w:tcPr>
          <w:p w14:paraId="037C1DE3" w14:textId="2AFE897D" w:rsidR="00EA0615" w:rsidRPr="006961D4" w:rsidRDefault="00EA0615" w:rsidP="00E474DD">
            <w:pPr>
              <w:jc w:val="center"/>
              <w:rPr>
                <w:rFonts w:ascii="Arial" w:hAnsi="Arial" w:cs="Arial"/>
                <w:b/>
                <w:bCs/>
              </w:rPr>
            </w:pPr>
            <w:r w:rsidRPr="006961D4">
              <w:rPr>
                <w:rFonts w:ascii="Arial" w:hAnsi="Arial" w:cs="Arial"/>
                <w:b/>
                <w:bCs/>
              </w:rPr>
              <w:t>Rules</w:t>
            </w:r>
          </w:p>
        </w:tc>
        <w:tc>
          <w:tcPr>
            <w:tcW w:w="7199" w:type="dxa"/>
            <w:gridSpan w:val="3"/>
          </w:tcPr>
          <w:p w14:paraId="3435D435" w14:textId="77777777" w:rsidR="00EA0615" w:rsidRPr="00EA0615" w:rsidRDefault="00EA0615" w:rsidP="00EA0615">
            <w:pPr>
              <w:rPr>
                <w:rFonts w:ascii="Arial" w:hAnsi="Arial" w:cs="Arial"/>
              </w:rPr>
            </w:pPr>
            <w:r w:rsidRPr="00EA0615">
              <w:rPr>
                <w:rFonts w:ascii="Arial" w:hAnsi="Arial" w:cs="Arial"/>
              </w:rPr>
              <w:t>World Archery rules and Archery GB dress regulations Rule 307 apply.</w:t>
            </w:r>
          </w:p>
          <w:p w14:paraId="6BA22A44" w14:textId="53A12D41" w:rsidR="00EA0615" w:rsidRDefault="002F36CB" w:rsidP="00EA06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Timing</w:t>
            </w:r>
            <w:r w:rsidR="00EA0615" w:rsidRPr="00EA0615">
              <w:rPr>
                <w:rFonts w:ascii="Arial" w:hAnsi="Arial" w:cs="Arial"/>
              </w:rPr>
              <w:t xml:space="preserve"> system</w:t>
            </w:r>
            <w:r>
              <w:rPr>
                <w:rFonts w:ascii="Arial" w:hAnsi="Arial" w:cs="Arial"/>
              </w:rPr>
              <w:t>s</w:t>
            </w:r>
            <w:r w:rsidR="00EA0615" w:rsidRPr="00EA0615">
              <w:rPr>
                <w:rFonts w:ascii="Arial" w:hAnsi="Arial" w:cs="Arial"/>
              </w:rPr>
              <w:t xml:space="preserve"> will be used.</w:t>
            </w:r>
          </w:p>
          <w:p w14:paraId="3143B895" w14:textId="6F77E145" w:rsidR="00C340FE" w:rsidRDefault="00C340FE" w:rsidP="00EA06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Recurve &amp; Compound Triple Spot Faces</w:t>
            </w:r>
          </w:p>
          <w:p w14:paraId="4D3FDDAE" w14:textId="780DD745" w:rsidR="00C340FE" w:rsidRPr="00EA0615" w:rsidRDefault="00C340FE" w:rsidP="00EA06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Barebow &amp; Longbow Single Spot Faces.</w:t>
            </w:r>
          </w:p>
          <w:p w14:paraId="6530BCF6" w14:textId="17CC2E0F" w:rsidR="00EA0615" w:rsidRPr="006961D4" w:rsidRDefault="00EA0615" w:rsidP="002D3DC6">
            <w:pPr>
              <w:rPr>
                <w:rFonts w:ascii="Arial" w:hAnsi="Arial" w:cs="Arial"/>
              </w:rPr>
            </w:pPr>
            <w:r w:rsidRPr="00EA0615">
              <w:rPr>
                <w:rFonts w:ascii="Arial" w:hAnsi="Arial" w:cs="Arial"/>
              </w:rPr>
              <w:t>Music may be played throughout the event.</w:t>
            </w:r>
          </w:p>
        </w:tc>
      </w:tr>
      <w:tr w:rsidR="00EA0615" w:rsidRPr="006961D4" w14:paraId="4CA290AD" w14:textId="77777777" w:rsidTr="006961D4">
        <w:tc>
          <w:tcPr>
            <w:tcW w:w="1817" w:type="dxa"/>
          </w:tcPr>
          <w:p w14:paraId="65DC5E8C" w14:textId="5BF7A6AB" w:rsidR="00EA0615" w:rsidRPr="006961D4" w:rsidRDefault="00EA0615" w:rsidP="00E474DD">
            <w:pPr>
              <w:jc w:val="center"/>
              <w:rPr>
                <w:rFonts w:ascii="Arial" w:hAnsi="Arial" w:cs="Arial"/>
                <w:b/>
                <w:bCs/>
              </w:rPr>
            </w:pPr>
            <w:r w:rsidRPr="006961D4">
              <w:rPr>
                <w:rFonts w:ascii="Arial" w:hAnsi="Arial" w:cs="Arial"/>
                <w:b/>
                <w:bCs/>
              </w:rPr>
              <w:t>Bosses</w:t>
            </w:r>
          </w:p>
        </w:tc>
        <w:tc>
          <w:tcPr>
            <w:tcW w:w="7199" w:type="dxa"/>
            <w:gridSpan w:val="3"/>
          </w:tcPr>
          <w:p w14:paraId="522410BA" w14:textId="24AA54E5" w:rsidR="00EA0615" w:rsidRPr="006961D4" w:rsidRDefault="00EA0615" w:rsidP="00EA0615">
            <w:pPr>
              <w:rPr>
                <w:rFonts w:ascii="Arial" w:hAnsi="Arial" w:cs="Arial"/>
              </w:rPr>
            </w:pPr>
            <w:r w:rsidRPr="006961D4">
              <w:rPr>
                <w:rFonts w:ascii="Arial" w:hAnsi="Arial" w:cs="Arial"/>
              </w:rPr>
              <w:t>Layered Foam</w:t>
            </w:r>
          </w:p>
        </w:tc>
      </w:tr>
      <w:tr w:rsidR="00EA0615" w:rsidRPr="006961D4" w14:paraId="7F718BE4" w14:textId="77777777" w:rsidTr="006961D4">
        <w:tc>
          <w:tcPr>
            <w:tcW w:w="1817" w:type="dxa"/>
          </w:tcPr>
          <w:p w14:paraId="2B6AF3AA" w14:textId="5BAFC42A" w:rsidR="00EA0615" w:rsidRPr="006961D4" w:rsidRDefault="00EA0615" w:rsidP="00E474DD">
            <w:pPr>
              <w:jc w:val="center"/>
              <w:rPr>
                <w:rFonts w:ascii="Arial" w:hAnsi="Arial" w:cs="Arial"/>
                <w:b/>
                <w:bCs/>
              </w:rPr>
            </w:pPr>
            <w:r w:rsidRPr="006961D4">
              <w:rPr>
                <w:rFonts w:ascii="Arial" w:hAnsi="Arial" w:cs="Arial"/>
                <w:b/>
                <w:bCs/>
              </w:rPr>
              <w:t>Agents</w:t>
            </w:r>
          </w:p>
        </w:tc>
        <w:tc>
          <w:tcPr>
            <w:tcW w:w="7199" w:type="dxa"/>
            <w:gridSpan w:val="3"/>
          </w:tcPr>
          <w:p w14:paraId="41128B29" w14:textId="69520009" w:rsidR="00EA0615" w:rsidRPr="006961D4" w:rsidRDefault="00EA0615" w:rsidP="00EA0615">
            <w:pPr>
              <w:rPr>
                <w:rFonts w:ascii="Arial" w:hAnsi="Arial" w:cs="Arial"/>
              </w:rPr>
            </w:pPr>
            <w:r w:rsidRPr="00EA0615">
              <w:rPr>
                <w:rFonts w:ascii="Arial" w:hAnsi="Arial" w:cs="Arial"/>
              </w:rPr>
              <w:t xml:space="preserve">If an archer requires an </w:t>
            </w:r>
            <w:r w:rsidR="00E474DD" w:rsidRPr="006961D4">
              <w:rPr>
                <w:rFonts w:ascii="Arial" w:hAnsi="Arial" w:cs="Arial"/>
              </w:rPr>
              <w:t>agent,</w:t>
            </w:r>
            <w:r w:rsidRPr="00EA0615">
              <w:rPr>
                <w:rFonts w:ascii="Arial" w:hAnsi="Arial" w:cs="Arial"/>
              </w:rPr>
              <w:t xml:space="preserve"> they should seek to identify their own agent prior to the</w:t>
            </w:r>
            <w:r w:rsidRPr="006961D4">
              <w:rPr>
                <w:rFonts w:ascii="Arial" w:hAnsi="Arial" w:cs="Arial"/>
              </w:rPr>
              <w:t xml:space="preserve"> </w:t>
            </w:r>
            <w:r w:rsidRPr="00EA0615">
              <w:rPr>
                <w:rFonts w:ascii="Arial" w:hAnsi="Arial" w:cs="Arial"/>
              </w:rPr>
              <w:t xml:space="preserve">event. If this is not </w:t>
            </w:r>
            <w:r w:rsidR="006961D4" w:rsidRPr="006961D4">
              <w:rPr>
                <w:rFonts w:ascii="Arial" w:hAnsi="Arial" w:cs="Arial"/>
              </w:rPr>
              <w:t>possible,</w:t>
            </w:r>
            <w:r w:rsidRPr="00EA0615">
              <w:rPr>
                <w:rFonts w:ascii="Arial" w:hAnsi="Arial" w:cs="Arial"/>
              </w:rPr>
              <w:t xml:space="preserve"> please let the TO know a minimum of one week before the</w:t>
            </w:r>
            <w:r w:rsidRPr="006961D4">
              <w:rPr>
                <w:rFonts w:ascii="Arial" w:hAnsi="Arial" w:cs="Arial"/>
              </w:rPr>
              <w:t xml:space="preserve"> </w:t>
            </w:r>
            <w:r w:rsidRPr="00EA0615">
              <w:rPr>
                <w:rFonts w:ascii="Arial" w:hAnsi="Arial" w:cs="Arial"/>
              </w:rPr>
              <w:t xml:space="preserve">event, provision of an agent by the TO </w:t>
            </w:r>
            <w:r w:rsidR="006961D4" w:rsidRPr="006961D4">
              <w:rPr>
                <w:rFonts w:ascii="Arial" w:hAnsi="Arial" w:cs="Arial"/>
              </w:rPr>
              <w:t>cannot</w:t>
            </w:r>
            <w:r w:rsidRPr="00EA0615">
              <w:rPr>
                <w:rFonts w:ascii="Arial" w:hAnsi="Arial" w:cs="Arial"/>
              </w:rPr>
              <w:t xml:space="preserve"> be guaranteed. Requests on the day</w:t>
            </w:r>
            <w:r w:rsidR="006961D4" w:rsidRPr="006961D4">
              <w:rPr>
                <w:rFonts w:ascii="Arial" w:hAnsi="Arial" w:cs="Arial"/>
              </w:rPr>
              <w:t xml:space="preserve"> </w:t>
            </w:r>
            <w:r w:rsidRPr="00EA0615">
              <w:rPr>
                <w:rFonts w:ascii="Arial" w:hAnsi="Arial" w:cs="Arial"/>
              </w:rPr>
              <w:t>will not be accommodated.</w:t>
            </w:r>
          </w:p>
        </w:tc>
      </w:tr>
      <w:tr w:rsidR="00EA0615" w:rsidRPr="006961D4" w14:paraId="4ABDC8C7" w14:textId="77777777" w:rsidTr="006961D4">
        <w:tc>
          <w:tcPr>
            <w:tcW w:w="1817" w:type="dxa"/>
          </w:tcPr>
          <w:p w14:paraId="54B2F19D" w14:textId="5E29BE33" w:rsidR="00EA0615" w:rsidRPr="006961D4" w:rsidRDefault="00EA0615" w:rsidP="00E474DD">
            <w:pPr>
              <w:jc w:val="center"/>
              <w:rPr>
                <w:rFonts w:ascii="Arial" w:hAnsi="Arial" w:cs="Arial"/>
                <w:b/>
                <w:bCs/>
              </w:rPr>
            </w:pPr>
            <w:r w:rsidRPr="006961D4">
              <w:rPr>
                <w:rFonts w:ascii="Arial" w:hAnsi="Arial" w:cs="Arial"/>
                <w:b/>
                <w:bCs/>
              </w:rPr>
              <w:t>Toilets</w:t>
            </w:r>
          </w:p>
        </w:tc>
        <w:tc>
          <w:tcPr>
            <w:tcW w:w="7199" w:type="dxa"/>
            <w:gridSpan w:val="3"/>
          </w:tcPr>
          <w:p w14:paraId="6FEBF909" w14:textId="3EC22CDC" w:rsidR="00EA0615" w:rsidRPr="006961D4" w:rsidRDefault="00EA0615" w:rsidP="00EA0615">
            <w:pPr>
              <w:rPr>
                <w:rFonts w:ascii="Arial" w:hAnsi="Arial" w:cs="Arial"/>
              </w:rPr>
            </w:pPr>
            <w:r w:rsidRPr="00EA0615">
              <w:rPr>
                <w:rFonts w:ascii="Arial" w:hAnsi="Arial" w:cs="Arial"/>
              </w:rPr>
              <w:t>Toilets are available in the Club House and include disabled facilities. Please be aware</w:t>
            </w:r>
            <w:r w:rsidRPr="006961D4">
              <w:rPr>
                <w:rFonts w:ascii="Arial" w:hAnsi="Arial" w:cs="Arial"/>
              </w:rPr>
              <w:t xml:space="preserve"> </w:t>
            </w:r>
            <w:r w:rsidRPr="00EA0615">
              <w:rPr>
                <w:rFonts w:ascii="Arial" w:hAnsi="Arial" w:cs="Arial"/>
              </w:rPr>
              <w:t>that all toilets at Bowbrook are gender neutral.</w:t>
            </w:r>
          </w:p>
        </w:tc>
      </w:tr>
      <w:tr w:rsidR="00EA0615" w:rsidRPr="006961D4" w14:paraId="75F924AF" w14:textId="77777777" w:rsidTr="006961D4">
        <w:tc>
          <w:tcPr>
            <w:tcW w:w="1817" w:type="dxa"/>
          </w:tcPr>
          <w:p w14:paraId="70FCD45C" w14:textId="0B87ED86" w:rsidR="00EA0615" w:rsidRPr="006961D4" w:rsidRDefault="00EA0615" w:rsidP="00E474DD">
            <w:pPr>
              <w:jc w:val="center"/>
              <w:rPr>
                <w:rFonts w:ascii="Arial" w:hAnsi="Arial" w:cs="Arial"/>
                <w:b/>
                <w:bCs/>
              </w:rPr>
            </w:pPr>
            <w:r w:rsidRPr="006961D4">
              <w:rPr>
                <w:rFonts w:ascii="Arial" w:hAnsi="Arial" w:cs="Arial"/>
                <w:b/>
                <w:bCs/>
              </w:rPr>
              <w:t>Catering</w:t>
            </w:r>
          </w:p>
        </w:tc>
        <w:tc>
          <w:tcPr>
            <w:tcW w:w="7199" w:type="dxa"/>
            <w:gridSpan w:val="3"/>
          </w:tcPr>
          <w:p w14:paraId="2E6BBB31" w14:textId="76C50A3F" w:rsidR="00EA0615" w:rsidRPr="006961D4" w:rsidRDefault="00EA0615" w:rsidP="00EA0615">
            <w:pPr>
              <w:rPr>
                <w:rFonts w:ascii="Arial" w:hAnsi="Arial" w:cs="Arial"/>
              </w:rPr>
            </w:pPr>
            <w:r w:rsidRPr="00EA0615">
              <w:rPr>
                <w:rFonts w:ascii="Arial" w:hAnsi="Arial" w:cs="Arial"/>
              </w:rPr>
              <w:t>Hot food, cakes and drinks will be available throughout the day for a small charge.</w:t>
            </w:r>
          </w:p>
        </w:tc>
      </w:tr>
      <w:tr w:rsidR="00EA0615" w:rsidRPr="006961D4" w14:paraId="2BC137D1" w14:textId="77777777" w:rsidTr="006961D4">
        <w:tc>
          <w:tcPr>
            <w:tcW w:w="1817" w:type="dxa"/>
          </w:tcPr>
          <w:p w14:paraId="7D428D1C" w14:textId="6F988584" w:rsidR="00EA0615" w:rsidRPr="006961D4" w:rsidRDefault="00E474DD" w:rsidP="00E474DD">
            <w:pPr>
              <w:jc w:val="center"/>
              <w:rPr>
                <w:rFonts w:ascii="Arial" w:hAnsi="Arial" w:cs="Arial"/>
                <w:b/>
                <w:bCs/>
              </w:rPr>
            </w:pPr>
            <w:r w:rsidRPr="006961D4">
              <w:rPr>
                <w:rFonts w:ascii="Arial" w:hAnsi="Arial" w:cs="Arial"/>
                <w:b/>
                <w:bCs/>
              </w:rPr>
              <w:t>Parking</w:t>
            </w:r>
          </w:p>
        </w:tc>
        <w:tc>
          <w:tcPr>
            <w:tcW w:w="7199" w:type="dxa"/>
            <w:gridSpan w:val="3"/>
          </w:tcPr>
          <w:p w14:paraId="7D2C68E6" w14:textId="7A6F58A5" w:rsidR="00EA0615" w:rsidRPr="006961D4" w:rsidRDefault="00EA0615" w:rsidP="00EA0615">
            <w:pPr>
              <w:rPr>
                <w:rFonts w:ascii="Arial" w:hAnsi="Arial" w:cs="Arial"/>
              </w:rPr>
            </w:pPr>
            <w:r w:rsidRPr="00EA0615">
              <w:rPr>
                <w:rFonts w:ascii="Arial" w:hAnsi="Arial" w:cs="Arial"/>
              </w:rPr>
              <w:t xml:space="preserve">Cars will be parked on grass. If you need </w:t>
            </w:r>
            <w:r w:rsidR="006961D4" w:rsidRPr="006961D4">
              <w:rPr>
                <w:rFonts w:ascii="Arial" w:hAnsi="Arial" w:cs="Arial"/>
              </w:rPr>
              <w:t>hard standing,</w:t>
            </w:r>
            <w:r w:rsidRPr="00EA0615">
              <w:rPr>
                <w:rFonts w:ascii="Arial" w:hAnsi="Arial" w:cs="Arial"/>
              </w:rPr>
              <w:t xml:space="preserve"> please </w:t>
            </w:r>
            <w:r w:rsidRPr="006961D4">
              <w:rPr>
                <w:rFonts w:ascii="Arial" w:hAnsi="Arial" w:cs="Arial"/>
              </w:rPr>
              <w:t xml:space="preserve">contact </w:t>
            </w:r>
            <w:hyperlink r:id="rId8" w:history="1">
              <w:r w:rsidR="00E474DD" w:rsidRPr="00E474DD">
                <w:rPr>
                  <w:rStyle w:val="Hyperlink"/>
                  <w:rFonts w:ascii="Arial" w:hAnsi="Arial" w:cs="Arial"/>
                </w:rPr>
                <w:t>bowbrook.tournaments@gmail.com</w:t>
              </w:r>
            </w:hyperlink>
            <w:r w:rsidR="00E474DD" w:rsidRPr="006961D4">
              <w:rPr>
                <w:rFonts w:ascii="Arial" w:hAnsi="Arial" w:cs="Arial"/>
              </w:rPr>
              <w:t xml:space="preserve"> </w:t>
            </w:r>
          </w:p>
        </w:tc>
      </w:tr>
      <w:tr w:rsidR="00E474DD" w:rsidRPr="006961D4" w14:paraId="7653FA07" w14:textId="77777777" w:rsidTr="006961D4">
        <w:tc>
          <w:tcPr>
            <w:tcW w:w="1817" w:type="dxa"/>
          </w:tcPr>
          <w:p w14:paraId="074FA99C" w14:textId="1AF54C33" w:rsidR="00E474DD" w:rsidRPr="006961D4" w:rsidRDefault="00E474DD" w:rsidP="00E474DD">
            <w:pPr>
              <w:jc w:val="center"/>
              <w:rPr>
                <w:rFonts w:ascii="Arial" w:hAnsi="Arial" w:cs="Arial"/>
                <w:b/>
                <w:bCs/>
              </w:rPr>
            </w:pPr>
            <w:r w:rsidRPr="006961D4">
              <w:rPr>
                <w:rFonts w:ascii="Arial" w:hAnsi="Arial" w:cs="Arial"/>
                <w:b/>
                <w:bCs/>
              </w:rPr>
              <w:t>Dogs</w:t>
            </w:r>
          </w:p>
        </w:tc>
        <w:tc>
          <w:tcPr>
            <w:tcW w:w="7199" w:type="dxa"/>
            <w:gridSpan w:val="3"/>
          </w:tcPr>
          <w:p w14:paraId="162A7840" w14:textId="2E0262B1" w:rsidR="00E474DD" w:rsidRPr="006961D4" w:rsidRDefault="00E474DD" w:rsidP="00EA0615">
            <w:pPr>
              <w:rPr>
                <w:rFonts w:ascii="Arial" w:hAnsi="Arial" w:cs="Arial"/>
              </w:rPr>
            </w:pPr>
            <w:r w:rsidRPr="00E474DD">
              <w:rPr>
                <w:rFonts w:ascii="Arial" w:hAnsi="Arial" w:cs="Arial"/>
              </w:rPr>
              <w:t>Only registered assistance dogs are allowed on the fiel</w:t>
            </w:r>
            <w:r w:rsidRPr="006961D4">
              <w:rPr>
                <w:rFonts w:ascii="Arial" w:hAnsi="Arial" w:cs="Arial"/>
              </w:rPr>
              <w:t xml:space="preserve">d iaw AGB Guidance. </w:t>
            </w:r>
            <w:hyperlink r:id="rId9" w:history="1">
              <w:r w:rsidRPr="006961D4">
                <w:rPr>
                  <w:rStyle w:val="Hyperlink"/>
                  <w:rFonts w:ascii="Arial" w:hAnsi="Arial" w:cs="Arial"/>
                </w:rPr>
                <w:t>https://archerygb.org/files/archery-gb-dogs-at-competitions-and-events-guidance-150224135633.pdf</w:t>
              </w:r>
            </w:hyperlink>
            <w:r w:rsidRPr="006961D4">
              <w:rPr>
                <w:rFonts w:ascii="Arial" w:hAnsi="Arial" w:cs="Arial"/>
              </w:rPr>
              <w:t xml:space="preserve"> </w:t>
            </w:r>
          </w:p>
        </w:tc>
      </w:tr>
      <w:tr w:rsidR="00E474DD" w:rsidRPr="006961D4" w14:paraId="4ECB0993" w14:textId="77777777" w:rsidTr="006961D4">
        <w:tc>
          <w:tcPr>
            <w:tcW w:w="1817" w:type="dxa"/>
          </w:tcPr>
          <w:p w14:paraId="0C15B113" w14:textId="5B1451D7" w:rsidR="00E474DD" w:rsidRPr="006961D4" w:rsidRDefault="00E474DD" w:rsidP="00E474DD">
            <w:pPr>
              <w:jc w:val="center"/>
              <w:rPr>
                <w:rFonts w:ascii="Arial" w:hAnsi="Arial" w:cs="Arial"/>
                <w:b/>
                <w:bCs/>
              </w:rPr>
            </w:pPr>
            <w:r w:rsidRPr="006961D4">
              <w:rPr>
                <w:rFonts w:ascii="Arial" w:hAnsi="Arial" w:cs="Arial"/>
                <w:b/>
                <w:bCs/>
              </w:rPr>
              <w:lastRenderedPageBreak/>
              <w:t>Smoking &amp; Alcohol</w:t>
            </w:r>
          </w:p>
        </w:tc>
        <w:tc>
          <w:tcPr>
            <w:tcW w:w="7199" w:type="dxa"/>
            <w:gridSpan w:val="3"/>
          </w:tcPr>
          <w:p w14:paraId="1645F946" w14:textId="742FD54E" w:rsidR="00E474DD" w:rsidRPr="00E474DD" w:rsidRDefault="00E474DD" w:rsidP="00E474DD">
            <w:pPr>
              <w:rPr>
                <w:rFonts w:ascii="Arial" w:hAnsi="Arial" w:cs="Arial"/>
              </w:rPr>
            </w:pPr>
            <w:r w:rsidRPr="00E474DD">
              <w:rPr>
                <w:rFonts w:ascii="Arial" w:hAnsi="Arial" w:cs="Arial"/>
              </w:rPr>
              <w:t>Smoking, including electronic devices, is not allowed on the field. Archers that wish to</w:t>
            </w:r>
            <w:r w:rsidRPr="006961D4">
              <w:rPr>
                <w:rFonts w:ascii="Arial" w:hAnsi="Arial" w:cs="Arial"/>
              </w:rPr>
              <w:t xml:space="preserve"> </w:t>
            </w:r>
            <w:r w:rsidRPr="00E474DD">
              <w:rPr>
                <w:rFonts w:ascii="Arial" w:hAnsi="Arial" w:cs="Arial"/>
              </w:rPr>
              <w:t>smoke must do so outside the gate of the field.</w:t>
            </w:r>
          </w:p>
          <w:p w14:paraId="3736DD0D" w14:textId="2BBF3D73" w:rsidR="00E474DD" w:rsidRPr="006961D4" w:rsidRDefault="00E474DD" w:rsidP="00E474DD">
            <w:pPr>
              <w:rPr>
                <w:rFonts w:ascii="Arial" w:hAnsi="Arial" w:cs="Arial"/>
              </w:rPr>
            </w:pPr>
            <w:r w:rsidRPr="00E474DD">
              <w:rPr>
                <w:rFonts w:ascii="Arial" w:hAnsi="Arial" w:cs="Arial"/>
              </w:rPr>
              <w:t>No Alcohol is permitted on the field.</w:t>
            </w:r>
          </w:p>
        </w:tc>
      </w:tr>
      <w:tr w:rsidR="00E474DD" w:rsidRPr="006961D4" w14:paraId="2BB08C24" w14:textId="77777777" w:rsidTr="006961D4">
        <w:tc>
          <w:tcPr>
            <w:tcW w:w="1817" w:type="dxa"/>
          </w:tcPr>
          <w:p w14:paraId="6FD4330D" w14:textId="73C9A7D5" w:rsidR="00E474DD" w:rsidRPr="006961D4" w:rsidRDefault="00E474DD" w:rsidP="00E474DD">
            <w:pPr>
              <w:jc w:val="center"/>
              <w:rPr>
                <w:rFonts w:ascii="Arial" w:hAnsi="Arial" w:cs="Arial"/>
                <w:b/>
                <w:bCs/>
              </w:rPr>
            </w:pPr>
            <w:r w:rsidRPr="006961D4">
              <w:rPr>
                <w:rFonts w:ascii="Arial" w:hAnsi="Arial" w:cs="Arial"/>
                <w:b/>
                <w:bCs/>
              </w:rPr>
              <w:t>Drug Testing</w:t>
            </w:r>
          </w:p>
        </w:tc>
        <w:tc>
          <w:tcPr>
            <w:tcW w:w="7199" w:type="dxa"/>
            <w:gridSpan w:val="3"/>
          </w:tcPr>
          <w:p w14:paraId="3AB7792D" w14:textId="27F7D870" w:rsidR="00E474DD" w:rsidRPr="006961D4" w:rsidRDefault="00E474DD" w:rsidP="00E474DD">
            <w:pPr>
              <w:rPr>
                <w:rFonts w:ascii="Arial" w:hAnsi="Arial" w:cs="Arial"/>
              </w:rPr>
            </w:pPr>
            <w:r w:rsidRPr="00E474DD">
              <w:rPr>
                <w:rFonts w:ascii="Arial" w:hAnsi="Arial" w:cs="Arial"/>
              </w:rPr>
              <w:t>This WRS shoot will be liable for drugs testing and competitors approached to give</w:t>
            </w:r>
            <w:r w:rsidRPr="006961D4">
              <w:rPr>
                <w:rFonts w:ascii="Arial" w:hAnsi="Arial" w:cs="Arial"/>
              </w:rPr>
              <w:t xml:space="preserve"> </w:t>
            </w:r>
            <w:r w:rsidRPr="00E474DD">
              <w:rPr>
                <w:rFonts w:ascii="Arial" w:hAnsi="Arial" w:cs="Arial"/>
              </w:rPr>
              <w:t>samples must comply. Refusal will be treated as a positive result. By entering this shoot</w:t>
            </w:r>
            <w:r w:rsidR="006961D4" w:rsidRPr="006961D4">
              <w:rPr>
                <w:rFonts w:ascii="Arial" w:hAnsi="Arial" w:cs="Arial"/>
              </w:rPr>
              <w:t xml:space="preserve"> </w:t>
            </w:r>
            <w:r w:rsidRPr="00E474DD">
              <w:rPr>
                <w:rFonts w:ascii="Arial" w:hAnsi="Arial" w:cs="Arial"/>
              </w:rPr>
              <w:t>parents/guardians give consent to under 18 archers being</w:t>
            </w:r>
            <w:r w:rsidRPr="006961D4">
              <w:rPr>
                <w:rFonts w:ascii="Arial" w:hAnsi="Arial" w:cs="Arial"/>
              </w:rPr>
              <w:t xml:space="preserve"> </w:t>
            </w:r>
            <w:r w:rsidRPr="00E474DD">
              <w:rPr>
                <w:rFonts w:ascii="Arial" w:hAnsi="Arial" w:cs="Arial"/>
              </w:rPr>
              <w:t>tested if approached.</w:t>
            </w:r>
          </w:p>
        </w:tc>
      </w:tr>
      <w:tr w:rsidR="00E474DD" w:rsidRPr="006961D4" w14:paraId="3933A1F4" w14:textId="77777777" w:rsidTr="006961D4">
        <w:tc>
          <w:tcPr>
            <w:tcW w:w="1817" w:type="dxa"/>
          </w:tcPr>
          <w:p w14:paraId="4275E793" w14:textId="501778F7" w:rsidR="00E474DD" w:rsidRPr="006961D4" w:rsidRDefault="00E474DD" w:rsidP="00E474DD">
            <w:pPr>
              <w:jc w:val="center"/>
              <w:rPr>
                <w:rFonts w:ascii="Arial" w:hAnsi="Arial" w:cs="Arial"/>
                <w:b/>
                <w:bCs/>
              </w:rPr>
            </w:pPr>
            <w:r w:rsidRPr="006961D4">
              <w:rPr>
                <w:rFonts w:ascii="Arial" w:hAnsi="Arial" w:cs="Arial"/>
                <w:b/>
                <w:bCs/>
              </w:rPr>
              <w:t>GDPR</w:t>
            </w:r>
          </w:p>
        </w:tc>
        <w:tc>
          <w:tcPr>
            <w:tcW w:w="7199" w:type="dxa"/>
            <w:gridSpan w:val="3"/>
          </w:tcPr>
          <w:p w14:paraId="528FB24B" w14:textId="7FD6AE77" w:rsidR="00E474DD" w:rsidRPr="00E474DD" w:rsidRDefault="00E474DD" w:rsidP="00E474DD">
            <w:pPr>
              <w:rPr>
                <w:rFonts w:ascii="Arial" w:hAnsi="Arial" w:cs="Arial"/>
              </w:rPr>
            </w:pPr>
            <w:r w:rsidRPr="00E474DD">
              <w:rPr>
                <w:rFonts w:ascii="Arial" w:hAnsi="Arial" w:cs="Arial"/>
              </w:rPr>
              <w:t>By entering this event you agree that information may be collected and shared with</w:t>
            </w:r>
            <w:r w:rsidRPr="006961D4">
              <w:rPr>
                <w:rFonts w:ascii="Arial" w:hAnsi="Arial" w:cs="Arial"/>
              </w:rPr>
              <w:t xml:space="preserve"> </w:t>
            </w:r>
            <w:r w:rsidRPr="00E474DD">
              <w:rPr>
                <w:rFonts w:ascii="Arial" w:hAnsi="Arial" w:cs="Arial"/>
              </w:rPr>
              <w:t>tournament organisers, scoring systems, Archery GB and other competitors. Some</w:t>
            </w:r>
            <w:r w:rsidR="006961D4" w:rsidRPr="006961D4">
              <w:rPr>
                <w:rFonts w:ascii="Arial" w:hAnsi="Arial" w:cs="Arial"/>
              </w:rPr>
              <w:t xml:space="preserve"> </w:t>
            </w:r>
            <w:r w:rsidRPr="00E474DD">
              <w:rPr>
                <w:rFonts w:ascii="Arial" w:hAnsi="Arial" w:cs="Arial"/>
              </w:rPr>
              <w:t>information may also be published in documents or lists relating to the event and at a</w:t>
            </w:r>
            <w:r w:rsidRPr="006961D4">
              <w:rPr>
                <w:rFonts w:ascii="Arial" w:hAnsi="Arial" w:cs="Arial"/>
              </w:rPr>
              <w:t xml:space="preserve"> </w:t>
            </w:r>
            <w:r w:rsidRPr="00E474DD">
              <w:rPr>
                <w:rFonts w:ascii="Arial" w:hAnsi="Arial" w:cs="Arial"/>
              </w:rPr>
              <w:t>schedule decided by the organisers. The information collected includes your name,</w:t>
            </w:r>
            <w:r w:rsidR="006961D4" w:rsidRPr="006961D4">
              <w:rPr>
                <w:rFonts w:ascii="Arial" w:hAnsi="Arial" w:cs="Arial"/>
              </w:rPr>
              <w:t xml:space="preserve"> </w:t>
            </w:r>
            <w:r w:rsidRPr="00E474DD">
              <w:rPr>
                <w:rFonts w:ascii="Arial" w:hAnsi="Arial" w:cs="Arial"/>
              </w:rPr>
              <w:t>gender, bow style, date of birth or age category, round, disability information, e-mail</w:t>
            </w:r>
            <w:r w:rsidRPr="006961D4">
              <w:rPr>
                <w:rFonts w:ascii="Arial" w:hAnsi="Arial" w:cs="Arial"/>
              </w:rPr>
              <w:t xml:space="preserve"> </w:t>
            </w:r>
            <w:r w:rsidRPr="00E474DD">
              <w:rPr>
                <w:rFonts w:ascii="Arial" w:hAnsi="Arial" w:cs="Arial"/>
              </w:rPr>
              <w:t>address, contact numbers, club, county, region and any assigned codes for this</w:t>
            </w:r>
            <w:r w:rsidRPr="006961D4">
              <w:rPr>
                <w:rFonts w:ascii="Arial" w:hAnsi="Arial" w:cs="Arial"/>
              </w:rPr>
              <w:t xml:space="preserve"> </w:t>
            </w:r>
            <w:r w:rsidRPr="00E474DD">
              <w:rPr>
                <w:rFonts w:ascii="Arial" w:hAnsi="Arial" w:cs="Arial"/>
              </w:rPr>
              <w:t>information.</w:t>
            </w:r>
          </w:p>
          <w:p w14:paraId="6DB7C069" w14:textId="77777777" w:rsidR="00E474DD" w:rsidRPr="00E474DD" w:rsidRDefault="00E474DD" w:rsidP="00E474DD">
            <w:pPr>
              <w:rPr>
                <w:rFonts w:ascii="Arial" w:hAnsi="Arial" w:cs="Arial"/>
              </w:rPr>
            </w:pPr>
            <w:r w:rsidRPr="00E474DD">
              <w:rPr>
                <w:rFonts w:ascii="Arial" w:hAnsi="Arial" w:cs="Arial"/>
              </w:rPr>
              <w:t>Target lists &amp; results will be published on the Ianseo website.</w:t>
            </w:r>
          </w:p>
          <w:p w14:paraId="4041D921" w14:textId="018AE234" w:rsidR="00E474DD" w:rsidRPr="006961D4" w:rsidRDefault="00E474DD" w:rsidP="00E474DD">
            <w:pPr>
              <w:rPr>
                <w:rFonts w:ascii="Arial" w:hAnsi="Arial" w:cs="Arial"/>
              </w:rPr>
            </w:pPr>
            <w:r w:rsidRPr="00E474DD">
              <w:rPr>
                <w:rFonts w:ascii="Arial" w:hAnsi="Arial" w:cs="Arial"/>
              </w:rPr>
              <w:t>The results will be forwarded to Archery GB for National</w:t>
            </w:r>
            <w:r w:rsidRPr="006961D4">
              <w:rPr>
                <w:rFonts w:ascii="Arial" w:hAnsi="Arial" w:cs="Arial"/>
              </w:rPr>
              <w:t xml:space="preserve"> </w:t>
            </w:r>
            <w:r w:rsidRPr="00E474DD">
              <w:rPr>
                <w:rFonts w:ascii="Arial" w:hAnsi="Arial" w:cs="Arial"/>
              </w:rPr>
              <w:t>Rankings.</w:t>
            </w:r>
          </w:p>
        </w:tc>
      </w:tr>
      <w:tr w:rsidR="00E474DD" w:rsidRPr="006961D4" w14:paraId="7F5DF9EC" w14:textId="77777777" w:rsidTr="006961D4">
        <w:tc>
          <w:tcPr>
            <w:tcW w:w="1817" w:type="dxa"/>
          </w:tcPr>
          <w:p w14:paraId="42EB52A5" w14:textId="6CC4C896" w:rsidR="00E474DD" w:rsidRPr="006961D4" w:rsidRDefault="00E474DD" w:rsidP="00E474DD">
            <w:pPr>
              <w:jc w:val="center"/>
              <w:rPr>
                <w:rFonts w:ascii="Arial" w:hAnsi="Arial" w:cs="Arial"/>
                <w:b/>
                <w:bCs/>
              </w:rPr>
            </w:pPr>
            <w:r w:rsidRPr="006961D4">
              <w:rPr>
                <w:rFonts w:ascii="Arial" w:hAnsi="Arial" w:cs="Arial"/>
                <w:b/>
                <w:bCs/>
              </w:rPr>
              <w:t>Photographs</w:t>
            </w:r>
          </w:p>
        </w:tc>
        <w:tc>
          <w:tcPr>
            <w:tcW w:w="7199" w:type="dxa"/>
            <w:gridSpan w:val="3"/>
          </w:tcPr>
          <w:p w14:paraId="58CE59F5" w14:textId="248EFCC5" w:rsidR="00E474DD" w:rsidRPr="006961D4" w:rsidRDefault="00E474DD" w:rsidP="00E474DD">
            <w:pPr>
              <w:rPr>
                <w:rFonts w:ascii="Arial" w:hAnsi="Arial" w:cs="Arial"/>
              </w:rPr>
            </w:pPr>
            <w:r w:rsidRPr="00E474DD">
              <w:rPr>
                <w:rFonts w:ascii="Arial" w:hAnsi="Arial" w:cs="Arial"/>
              </w:rPr>
              <w:t>By entering this event you agree that photographs or video may be taken at the event.</w:t>
            </w:r>
            <w:r w:rsidRPr="006961D4">
              <w:rPr>
                <w:rFonts w:ascii="Arial" w:hAnsi="Arial" w:cs="Arial"/>
              </w:rPr>
              <w:t xml:space="preserve"> </w:t>
            </w:r>
            <w:r w:rsidRPr="00E474DD">
              <w:rPr>
                <w:rFonts w:ascii="Arial" w:hAnsi="Arial" w:cs="Arial"/>
              </w:rPr>
              <w:t>Photographers are reminded that images must not be used on the internet without the</w:t>
            </w:r>
            <w:r w:rsidRPr="006961D4">
              <w:rPr>
                <w:rFonts w:ascii="Arial" w:hAnsi="Arial" w:cs="Arial"/>
              </w:rPr>
              <w:t xml:space="preserve"> </w:t>
            </w:r>
            <w:r w:rsidRPr="00E474DD">
              <w:rPr>
                <w:rFonts w:ascii="Arial" w:hAnsi="Arial" w:cs="Arial"/>
              </w:rPr>
              <w:t>permission of those pictured. Bowbrook Archers may take general pictures of the event</w:t>
            </w:r>
            <w:r w:rsidRPr="006961D4">
              <w:rPr>
                <w:rFonts w:ascii="Arial" w:hAnsi="Arial" w:cs="Arial"/>
              </w:rPr>
              <w:t xml:space="preserve"> </w:t>
            </w:r>
            <w:r w:rsidRPr="00E474DD">
              <w:rPr>
                <w:rFonts w:ascii="Arial" w:hAnsi="Arial" w:cs="Arial"/>
              </w:rPr>
              <w:t>which may be used to report on or promote future events.</w:t>
            </w:r>
            <w:r w:rsidRPr="006961D4">
              <w:rPr>
                <w:rFonts w:ascii="Arial" w:hAnsi="Arial" w:cs="Arial"/>
              </w:rPr>
              <w:t xml:space="preserve"> </w:t>
            </w:r>
            <w:r w:rsidRPr="00E474DD">
              <w:rPr>
                <w:rFonts w:ascii="Arial" w:hAnsi="Arial" w:cs="Arial"/>
              </w:rPr>
              <w:t>Anyone wishing to take photographs must register their</w:t>
            </w:r>
            <w:r w:rsidRPr="006961D4">
              <w:rPr>
                <w:rFonts w:ascii="Arial" w:hAnsi="Arial" w:cs="Arial"/>
              </w:rPr>
              <w:t xml:space="preserve"> </w:t>
            </w:r>
            <w:r w:rsidRPr="00E474DD">
              <w:rPr>
                <w:rFonts w:ascii="Arial" w:hAnsi="Arial" w:cs="Arial"/>
              </w:rPr>
              <w:t>intention at Registration.</w:t>
            </w:r>
            <w:r w:rsidRPr="006961D4">
              <w:rPr>
                <w:rFonts w:ascii="Arial" w:hAnsi="Arial" w:cs="Arial"/>
              </w:rPr>
              <w:t xml:space="preserve"> </w:t>
            </w:r>
            <w:r w:rsidRPr="00E474DD">
              <w:rPr>
                <w:rFonts w:ascii="Arial" w:hAnsi="Arial" w:cs="Arial"/>
              </w:rPr>
              <w:t>If you have any concerns, please contact the organisers</w:t>
            </w:r>
          </w:p>
        </w:tc>
      </w:tr>
      <w:tr w:rsidR="00E474DD" w:rsidRPr="006961D4" w14:paraId="3BE9B97E" w14:textId="77777777" w:rsidTr="006961D4">
        <w:tc>
          <w:tcPr>
            <w:tcW w:w="1817" w:type="dxa"/>
          </w:tcPr>
          <w:p w14:paraId="7DAFD8BC" w14:textId="75CDEE0A" w:rsidR="00E474DD" w:rsidRPr="006961D4" w:rsidRDefault="00E474DD" w:rsidP="00E474DD">
            <w:pPr>
              <w:jc w:val="center"/>
              <w:rPr>
                <w:rFonts w:ascii="Arial" w:hAnsi="Arial" w:cs="Arial"/>
                <w:b/>
                <w:bCs/>
              </w:rPr>
            </w:pPr>
            <w:r w:rsidRPr="006961D4">
              <w:rPr>
                <w:rFonts w:ascii="Arial" w:hAnsi="Arial" w:cs="Arial"/>
                <w:b/>
                <w:bCs/>
              </w:rPr>
              <w:t>Liability</w:t>
            </w:r>
          </w:p>
        </w:tc>
        <w:tc>
          <w:tcPr>
            <w:tcW w:w="7199" w:type="dxa"/>
            <w:gridSpan w:val="3"/>
          </w:tcPr>
          <w:p w14:paraId="5E1A8EEB" w14:textId="2B808421" w:rsidR="00E474DD" w:rsidRPr="006961D4" w:rsidRDefault="00E474DD" w:rsidP="00E474DD">
            <w:pPr>
              <w:rPr>
                <w:rFonts w:ascii="Arial" w:hAnsi="Arial" w:cs="Arial"/>
              </w:rPr>
            </w:pPr>
            <w:r w:rsidRPr="00E474DD">
              <w:rPr>
                <w:rFonts w:ascii="Arial" w:hAnsi="Arial" w:cs="Arial"/>
              </w:rPr>
              <w:t>Bowbrook Archers does not accept any liability for damage to property or vehicles at</w:t>
            </w:r>
            <w:r w:rsidRPr="006961D4">
              <w:rPr>
                <w:rFonts w:ascii="Arial" w:hAnsi="Arial" w:cs="Arial"/>
              </w:rPr>
              <w:t xml:space="preserve"> </w:t>
            </w:r>
            <w:r w:rsidRPr="00E474DD">
              <w:rPr>
                <w:rFonts w:ascii="Arial" w:hAnsi="Arial" w:cs="Arial"/>
              </w:rPr>
              <w:t>the venue.</w:t>
            </w:r>
          </w:p>
        </w:tc>
      </w:tr>
      <w:tr w:rsidR="00E474DD" w:rsidRPr="006961D4" w14:paraId="5C1B472E" w14:textId="77777777" w:rsidTr="006961D4">
        <w:tc>
          <w:tcPr>
            <w:tcW w:w="1817" w:type="dxa"/>
          </w:tcPr>
          <w:p w14:paraId="608305D7" w14:textId="77777777" w:rsidR="00E474DD" w:rsidRPr="00E474DD" w:rsidRDefault="00E474DD" w:rsidP="00E474DD">
            <w:pPr>
              <w:jc w:val="center"/>
              <w:rPr>
                <w:rFonts w:ascii="Arial" w:hAnsi="Arial" w:cs="Arial"/>
                <w:b/>
                <w:bCs/>
              </w:rPr>
            </w:pPr>
            <w:r w:rsidRPr="00E474DD">
              <w:rPr>
                <w:rFonts w:ascii="Arial" w:hAnsi="Arial" w:cs="Arial"/>
                <w:b/>
                <w:bCs/>
              </w:rPr>
              <w:t>Safeguarding/</w:t>
            </w:r>
          </w:p>
          <w:p w14:paraId="15C42AEB" w14:textId="5F7B94FE" w:rsidR="00E474DD" w:rsidRPr="006961D4" w:rsidRDefault="00E474DD" w:rsidP="00E474DD">
            <w:pPr>
              <w:jc w:val="center"/>
              <w:rPr>
                <w:rFonts w:ascii="Arial" w:hAnsi="Arial" w:cs="Arial"/>
                <w:b/>
                <w:bCs/>
              </w:rPr>
            </w:pPr>
            <w:r w:rsidRPr="00E474DD">
              <w:rPr>
                <w:rFonts w:ascii="Arial" w:hAnsi="Arial" w:cs="Arial"/>
                <w:b/>
                <w:bCs/>
              </w:rPr>
              <w:t>Welfare</w:t>
            </w:r>
          </w:p>
        </w:tc>
        <w:tc>
          <w:tcPr>
            <w:tcW w:w="7199" w:type="dxa"/>
            <w:gridSpan w:val="3"/>
          </w:tcPr>
          <w:p w14:paraId="21AF45F3" w14:textId="6E206B95" w:rsidR="00E474DD" w:rsidRPr="006961D4" w:rsidRDefault="00E474DD" w:rsidP="00E474DD">
            <w:pPr>
              <w:rPr>
                <w:rFonts w:ascii="Arial" w:hAnsi="Arial" w:cs="Arial"/>
              </w:rPr>
            </w:pPr>
            <w:r w:rsidRPr="00E474DD">
              <w:rPr>
                <w:rFonts w:ascii="Arial" w:hAnsi="Arial" w:cs="Arial"/>
              </w:rPr>
              <w:t>Any safeguarding or welfare concerns are to be raised iaw the ArcheryGB safeguarding</w:t>
            </w:r>
            <w:r w:rsidRPr="006961D4">
              <w:rPr>
                <w:rFonts w:ascii="Arial" w:hAnsi="Arial" w:cs="Arial"/>
              </w:rPr>
              <w:t xml:space="preserve"> </w:t>
            </w:r>
            <w:r w:rsidRPr="00E474DD">
              <w:rPr>
                <w:rFonts w:ascii="Arial" w:hAnsi="Arial" w:cs="Arial"/>
              </w:rPr>
              <w:t>policy at</w:t>
            </w:r>
            <w:r w:rsidR="006961D4" w:rsidRPr="006961D4">
              <w:rPr>
                <w:rFonts w:ascii="Arial" w:hAnsi="Arial" w:cs="Arial"/>
              </w:rPr>
              <w:t xml:space="preserve"> </w:t>
            </w:r>
            <w:hyperlink r:id="rId10" w:history="1">
              <w:r w:rsidR="006961D4" w:rsidRPr="00E474DD">
                <w:rPr>
                  <w:rStyle w:val="Hyperlink"/>
                  <w:rFonts w:ascii="Arial" w:hAnsi="Arial" w:cs="Arial"/>
                </w:rPr>
                <w:t>https://archerygb.org/about/safeguarding</w:t>
              </w:r>
            </w:hyperlink>
            <w:r w:rsidR="006961D4" w:rsidRPr="006961D4">
              <w:rPr>
                <w:rFonts w:ascii="Arial" w:hAnsi="Arial" w:cs="Arial"/>
              </w:rPr>
              <w:t xml:space="preserve"> </w:t>
            </w:r>
          </w:p>
        </w:tc>
      </w:tr>
    </w:tbl>
    <w:p w14:paraId="5F3969A3" w14:textId="4ED9B01F" w:rsidR="008A3E1E" w:rsidRPr="00E474DD" w:rsidRDefault="008A3E1E">
      <w:pPr>
        <w:rPr>
          <w:rFonts w:ascii="Arial" w:hAnsi="Arial" w:cs="Arial"/>
          <w:sz w:val="22"/>
          <w:szCs w:val="22"/>
        </w:rPr>
      </w:pPr>
    </w:p>
    <w:p w14:paraId="1246FB93" w14:textId="6D6E45B3" w:rsidR="00E474DD" w:rsidRPr="00E474DD" w:rsidRDefault="00023D95" w:rsidP="00023D95">
      <w:pPr>
        <w:jc w:val="center"/>
        <w:rPr>
          <w:rFonts w:ascii="Arial" w:hAnsi="Arial" w:cs="Arial"/>
          <w:sz w:val="22"/>
          <w:szCs w:val="22"/>
        </w:rPr>
      </w:pPr>
      <w:r w:rsidRPr="00023D95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7F1C7D58" wp14:editId="093CAFAD">
            <wp:simplePos x="0" y="0"/>
            <wp:positionH relativeFrom="column">
              <wp:posOffset>1707975</wp:posOffset>
            </wp:positionH>
            <wp:positionV relativeFrom="paragraph">
              <wp:posOffset>347345</wp:posOffset>
            </wp:positionV>
            <wp:extent cx="2334895" cy="2334895"/>
            <wp:effectExtent l="0" t="0" r="1905" b="1905"/>
            <wp:wrapSquare wrapText="bothSides"/>
            <wp:docPr id="117624548" name="Picture 1" descr="A qr code with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624548" name="Picture 1" descr="A qr code with a white background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4895" cy="2334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2"/>
          <w:szCs w:val="22"/>
        </w:rPr>
        <w:t>Event Entry QR Code</w:t>
      </w:r>
    </w:p>
    <w:sectPr w:rsidR="00E474DD" w:rsidRPr="00E474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DC6"/>
    <w:rsid w:val="00023D95"/>
    <w:rsid w:val="001675CC"/>
    <w:rsid w:val="00217E0B"/>
    <w:rsid w:val="002D3DC6"/>
    <w:rsid w:val="002F36CB"/>
    <w:rsid w:val="003C1A03"/>
    <w:rsid w:val="00484571"/>
    <w:rsid w:val="006961D4"/>
    <w:rsid w:val="006B0B68"/>
    <w:rsid w:val="006B18DB"/>
    <w:rsid w:val="008A3E1E"/>
    <w:rsid w:val="00A0682A"/>
    <w:rsid w:val="00A35DCE"/>
    <w:rsid w:val="00C340FE"/>
    <w:rsid w:val="00C95D24"/>
    <w:rsid w:val="00CE2DDC"/>
    <w:rsid w:val="00E474DD"/>
    <w:rsid w:val="00EA0615"/>
    <w:rsid w:val="00EA43E6"/>
    <w:rsid w:val="00EB1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7740E"/>
  <w15:chartTrackingRefBased/>
  <w15:docId w15:val="{62E90F9C-C7BC-B246-B518-F2FB5C972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3D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3D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3D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3D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3D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3DC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3DC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3DC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3DC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3D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3D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3D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3D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3D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3D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3D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3D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3D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3DC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3D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3DC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3D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3DC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3D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3D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3D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3D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3D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3DC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D3D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A061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06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9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wbrook.tournaments@gmail.co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agb.sport80.com/public/wizard/e/42743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doogal.co.uk/ShowMap?postcode=SY4%204PS" TargetMode="External"/><Relationship Id="rId11" Type="http://schemas.openxmlformats.org/officeDocument/2006/relationships/image" Target="media/image2.png"/><Relationship Id="rId5" Type="http://schemas.openxmlformats.org/officeDocument/2006/relationships/hyperlink" Target="https://what3words.com/custodian.sandwich.broth" TargetMode="External"/><Relationship Id="rId10" Type="http://schemas.openxmlformats.org/officeDocument/2006/relationships/hyperlink" Target="https://archerygb.org/about/safeguarding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archerygb.org/files/archery-gb-dogs-at-competitions-and-events-guidance-15022413563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624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Collins, Jennifer A.</dc:creator>
  <cp:keywords/>
  <dc:description/>
  <cp:lastModifiedBy>ian bruckshaw</cp:lastModifiedBy>
  <cp:revision>2</cp:revision>
  <cp:lastPrinted>2025-09-30T13:53:00Z</cp:lastPrinted>
  <dcterms:created xsi:type="dcterms:W3CDTF">2025-10-26T16:43:00Z</dcterms:created>
  <dcterms:modified xsi:type="dcterms:W3CDTF">2025-10-26T16:43:00Z</dcterms:modified>
</cp:coreProperties>
</file>